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6A0F" w14:textId="0B1ADC1B" w:rsidR="00D770D4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Аннотация</w:t>
      </w:r>
    </w:p>
    <w:p w14:paraId="73863797" w14:textId="20B15ABC" w:rsidR="00193BCC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дополнительной общеразвивающей программы в области физической культуры и спорта для групп физкультурно – спортивной направленности с элементами «</w:t>
      </w:r>
      <w:r w:rsidR="00146E3D">
        <w:rPr>
          <w:rFonts w:ascii="Times New Roman" w:hAnsi="Times New Roman" w:cs="Times New Roman"/>
          <w:b/>
          <w:bCs/>
        </w:rPr>
        <w:t>футбола</w:t>
      </w:r>
      <w:r w:rsidRPr="00193BCC">
        <w:rPr>
          <w:rFonts w:ascii="Times New Roman" w:hAnsi="Times New Roman" w:cs="Times New Roman"/>
          <w:b/>
          <w:bCs/>
        </w:rPr>
        <w:t>»</w:t>
      </w:r>
    </w:p>
    <w:p w14:paraId="79E45D6A" w14:textId="48E0B7A0" w:rsidR="00193BCC" w:rsidRDefault="00193BCC" w:rsidP="00193BCC">
      <w:pPr>
        <w:rPr>
          <w:rFonts w:ascii="Times New Roman" w:hAnsi="Times New Roman" w:cs="Times New Roman"/>
        </w:rPr>
      </w:pPr>
    </w:p>
    <w:p w14:paraId="33413FEE" w14:textId="77777777" w:rsidR="00146E3D" w:rsidRDefault="00146E3D" w:rsidP="00F17BA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E3D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общеразвивающая программа в области физической культуры и спорта для групп физкультурно – спортивной направленности с элементами «футбол» (далее - программа) разработана на основе перечня нормативных документов и учитывает их требования: 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«футбол» приказ Министерства спорта от 16 ноября 2022 г. № 1000.</w:t>
      </w:r>
    </w:p>
    <w:p w14:paraId="6FF14260" w14:textId="6FECEA57" w:rsidR="00193BCC" w:rsidRPr="00FB2578" w:rsidRDefault="00193BCC" w:rsidP="00F17BA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Программа разработана специалистами в области физической культуры и спорта, тренерами-преподавателями отделения </w:t>
      </w:r>
      <w:r w:rsidR="00146E3D">
        <w:rPr>
          <w:rFonts w:ascii="Times New Roman" w:hAnsi="Times New Roman" w:cs="Times New Roman"/>
          <w:sz w:val="24"/>
          <w:szCs w:val="24"/>
        </w:rPr>
        <w:t>футбола</w:t>
      </w:r>
      <w:bookmarkStart w:id="0" w:name="_GoBack"/>
      <w:bookmarkEnd w:id="0"/>
      <w:r w:rsidRPr="00FB2578">
        <w:rPr>
          <w:rFonts w:ascii="Times New Roman" w:hAnsi="Times New Roman" w:cs="Times New Roman"/>
          <w:sz w:val="24"/>
          <w:szCs w:val="24"/>
        </w:rPr>
        <w:t>.</w:t>
      </w:r>
    </w:p>
    <w:p w14:paraId="320A4D61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Программа ориентирована на укрепление здоровья и гармоничное развитие всех органов и систем организма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формирование основных жизненно важных двигательных умений и навыков, интереса к занятиям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50475509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аправлена на:</w:t>
      </w:r>
    </w:p>
    <w:p w14:paraId="5B960918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удовлетворение индивидуальных потребностей обучающихся в эстетическом развитии и физическом совершенствовании;</w:t>
      </w:r>
    </w:p>
    <w:p w14:paraId="25E7BADB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45F834EE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адаптацию обучающихся к жизни в обществе;</w:t>
      </w:r>
    </w:p>
    <w:p w14:paraId="5E137257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профессиональную ориентацию обучающихся; </w:t>
      </w:r>
    </w:p>
    <w:p w14:paraId="2B165251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обеспечение духовно-нравственного, гражданско-патриотического воспитания обучающихся;</w:t>
      </w:r>
    </w:p>
    <w:p w14:paraId="23736847" w14:textId="77777777" w:rsidR="00193BCC" w:rsidRPr="00193BCC" w:rsidRDefault="00193BCC" w:rsidP="00F17BA1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выявление, развитие и поддержку обучающихся, проявивших выдающиеся способности</w:t>
      </w: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406D679" w14:textId="3B900B8E" w:rsidR="00193BCC" w:rsidRPr="00193BCC" w:rsidRDefault="00193BCC" w:rsidP="00F17BA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критерии и способы определения результативности</w:t>
      </w:r>
      <w:r w:rsidR="00254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формы подведения итогов,</w:t>
      </w:r>
      <w:r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2578"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программы:</w:t>
      </w:r>
      <w:r w:rsidR="00FB2578"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план, календарно-тематические планы, методическое обеспечение программы</w:t>
      </w:r>
      <w:r w:rsidR="00254B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комплексы контрольно – педагогических испытаний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формы и средства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контроля; организационно-педагогические условия реализации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материально-техническое обеспечение программы,</w:t>
      </w:r>
      <w:r w:rsidRPr="00FB2578">
        <w:rPr>
          <w:rFonts w:ascii="Times New Roman" w:hAnsi="Times New Roman" w:cs="Times New Roman"/>
          <w:sz w:val="24"/>
          <w:szCs w:val="24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кадровое обеспечение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информационное обеспечение.</w:t>
      </w:r>
    </w:p>
    <w:p w14:paraId="40AB6A53" w14:textId="4F8BA8D7" w:rsidR="00193BCC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В годовой учебно-тренировочном плане и материале для учебно-тренировочных занятий представлены следующие виды спортивной подготовки и иные мероприятия: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78">
        <w:rPr>
          <w:rFonts w:ascii="Times New Roman" w:hAnsi="Times New Roman" w:cs="Times New Roman"/>
          <w:sz w:val="24"/>
          <w:szCs w:val="24"/>
        </w:rPr>
        <w:t>бщая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B2578">
        <w:rPr>
          <w:rFonts w:ascii="Times New Roman" w:hAnsi="Times New Roman" w:cs="Times New Roman"/>
          <w:sz w:val="24"/>
          <w:szCs w:val="24"/>
        </w:rPr>
        <w:t>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B2578">
        <w:rPr>
          <w:rFonts w:ascii="Times New Roman" w:hAnsi="Times New Roman" w:cs="Times New Roman"/>
          <w:sz w:val="24"/>
          <w:szCs w:val="24"/>
        </w:rPr>
        <w:t>ехнико-тактическая подготовка</w:t>
      </w:r>
      <w:r>
        <w:rPr>
          <w:rFonts w:ascii="Times New Roman" w:hAnsi="Times New Roman" w:cs="Times New Roman"/>
          <w:sz w:val="24"/>
          <w:szCs w:val="24"/>
        </w:rPr>
        <w:t>, воспитательная подготовка, теоретическая и психологическая подготовка.</w:t>
      </w:r>
    </w:p>
    <w:p w14:paraId="4204284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Основные формы образовательной деятельности: </w:t>
      </w:r>
    </w:p>
    <w:p w14:paraId="34899A43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теоретические занятия, практические занятия.</w:t>
      </w:r>
    </w:p>
    <w:p w14:paraId="1DEFC2DA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просмотр видеоконтента, </w:t>
      </w:r>
    </w:p>
    <w:p w14:paraId="1212D5C1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беседы,</w:t>
      </w:r>
    </w:p>
    <w:p w14:paraId="779EF532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групповые учебно-тренировочные занятия, </w:t>
      </w:r>
    </w:p>
    <w:p w14:paraId="28318630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учебно-тренировочные занятия по индивидуальным планам.</w:t>
      </w:r>
    </w:p>
    <w:p w14:paraId="0EF59F3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деятельности:</w:t>
      </w:r>
    </w:p>
    <w:p w14:paraId="7FE95777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Групповые занятия;</w:t>
      </w:r>
    </w:p>
    <w:p w14:paraId="35CD7EAC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Индивидуальные занятия;</w:t>
      </w:r>
    </w:p>
    <w:p w14:paraId="3BD9233C" w14:textId="4893A429" w:rsid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Занятия в парах.  </w:t>
      </w:r>
    </w:p>
    <w:p w14:paraId="185903C7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оценки уровня освоения Программы проводятся итоговая аттестация обучающихся (ежегодно, после каждого года обучения).</w:t>
      </w:r>
    </w:p>
    <w:p w14:paraId="29F29FFE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Порядок, форма и условия прохождения аттестации устанавливаются настоящей Программой. В процессе промежуточной аттестации оцениваются показатели уровня подготовленности обучающихся по итогам учебного периода.</w:t>
      </w:r>
    </w:p>
    <w:p w14:paraId="5BF09DAD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Промежуточная аттестация обучающихся включает в себя оценку уровня подготовленности обучающегося посредством сдачи контрольно-педагогических испытаний.</w:t>
      </w:r>
    </w:p>
    <w:p w14:paraId="38DDDDD9" w14:textId="77777777" w:rsidR="00FB2578" w:rsidRPr="000E2A26" w:rsidRDefault="00FB2578" w:rsidP="00FB2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D829F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2578" w:rsidRPr="00FB2578" w:rsidSect="00FB25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2A"/>
    <w:rsid w:val="00132C2A"/>
    <w:rsid w:val="00146E3D"/>
    <w:rsid w:val="00193BCC"/>
    <w:rsid w:val="00254BC2"/>
    <w:rsid w:val="00D770D4"/>
    <w:rsid w:val="00F17BA1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BC4"/>
  <w15:chartTrackingRefBased/>
  <w15:docId w15:val="{E15925B8-DB39-4907-9B1E-3F1379A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7</cp:revision>
  <dcterms:created xsi:type="dcterms:W3CDTF">2023-04-14T11:14:00Z</dcterms:created>
  <dcterms:modified xsi:type="dcterms:W3CDTF">2023-04-14T11:37:00Z</dcterms:modified>
</cp:coreProperties>
</file>